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附件</w:t>
      </w:r>
    </w:p>
    <w:p>
      <w:pPr>
        <w:widowControl/>
        <w:jc w:val="left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《普通高等学校本科专业类教学质量国家标准》涉及我校专业相关要求</w:t>
      </w:r>
    </w:p>
    <w:bookmarkEnd w:id="0"/>
    <w:p>
      <w:pPr>
        <w:ind w:firstLine="883" w:firstLineChars="200"/>
        <w:jc w:val="center"/>
        <w:rPr>
          <w:rFonts w:hint="eastAsia" w:ascii="仿宋" w:hAnsi="仿宋" w:eastAsia="仿宋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一、美术学类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美术学、绘画、雕塑、摄影、书法学、中国画、漫画）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要求：创作一件完整的毕业创作和撰写一篇毕业论文（正文不少于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000字）。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二、设计学类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（艺术设计学、视觉传达设计、环境设计、产品设计、服装与服饰设计、服装设计与工程、公共艺术、工艺美术、艺术与科技）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要求：学术论文（正文不少于5000字）或毕业设计（创作）和撰写设计报告（正文不少于3000字）。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三、动画、数字媒体艺术、数字媒体技术专业</w:t>
      </w:r>
    </w:p>
    <w:p>
      <w:pPr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要求：创作一件完整的毕业创作（设计）和撰写设计报告（正文不少于3000字）。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四、戏剧与影视学类</w:t>
      </w:r>
      <w:r>
        <w:rPr>
          <w:rFonts w:hint="eastAsia" w:ascii="仿宋" w:hAnsi="仿宋" w:eastAsia="仿宋" w:cs="仿宋_GB2312"/>
          <w:sz w:val="32"/>
          <w:szCs w:val="32"/>
        </w:rPr>
        <w:t>（表演、影视摄影与制作、戏剧影视美术设计、广播电视编导、播音与主持艺术）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要求：学术论文（正文不少于5000字）或作品论文（作品论文是指毕业作品和创作心得，创作心得正文不少于3000字）。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建筑类（风景园林）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要求：毕业设计、撰写设计报告（设计、创作）（正文不少于3000字）。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A03CA"/>
    <w:rsid w:val="462A03CA"/>
    <w:rsid w:val="6D3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2019-10-06T09:12:00Z</dcterms:created>
  <dc:creator>晶晶</dc:creator>
  <cp:lastModifiedBy>晶晶</cp:lastModifiedBy>
  <dcterms:modified xsi:type="dcterms:W3CDTF">2019-10-06T09:12:28Z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